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017/2013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Desenhos Curriculares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PROFESSOR OSMAR STUART.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 Desenho Curricular da Escola Municipal de Ensino Fundamental Professor Osmar Stuart,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Desenho Curricular disciplinam o ensino de 9 (nove) anos,  referente ao período letivo de 2012/2013, seguindo as orientações das Resoluções CME Nº008/2008 e Nº 017/2012.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Desenho Curricular atende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Desenho Curricular está aprovado,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 Desenho Curricular, fica uma arquivada no Conselho Municipal de Educação e duas cópias são encaminhadas à Secretaria Municipal de Educação, sendo uma enviada para a escola, devendo ser anexada ao Plano de Estudos em vigência, aprovado pelo Parecer CME Nº 034/2008.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20 de dezembro de 2013.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